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EB" w:rsidRPr="004A77C0" w:rsidRDefault="00604B48" w:rsidP="00427C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7C0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4A77C0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4A77C0">
        <w:rPr>
          <w:rFonts w:ascii="Times New Roman" w:hAnsi="Times New Roman" w:cs="Times New Roman"/>
          <w:b/>
          <w:sz w:val="28"/>
          <w:szCs w:val="28"/>
          <w:u w:val="single"/>
        </w:rPr>
        <w:t xml:space="preserve"> Ward Youth Baseball Association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4A77C0">
        <w:rPr>
          <w:rFonts w:ascii="Times New Roman" w:hAnsi="Times New Roman" w:cs="Times New Roman"/>
          <w:b/>
          <w:sz w:val="28"/>
          <w:szCs w:val="28"/>
          <w:u w:val="single"/>
        </w:rPr>
        <w:t xml:space="preserve">Concussion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Policy</w:t>
      </w:r>
    </w:p>
    <w:p w:rsidR="00427CEB" w:rsidRDefault="00604B48" w:rsidP="0031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19"/>
          <w:szCs w:val="19"/>
        </w:rPr>
      </w:pPr>
    </w:p>
    <w:p w:rsidR="00315CC0" w:rsidRPr="00FD6B3F" w:rsidRDefault="00604B48" w:rsidP="00315CC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5CC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315CC0" w:rsidRPr="00FD6B3F" w:rsidRDefault="00604B48" w:rsidP="00427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B3F">
        <w:rPr>
          <w:rFonts w:ascii="Times New Roman" w:eastAsia="Times New Roman" w:hAnsi="Times New Roman" w:cs="Times New Roman"/>
          <w:sz w:val="24"/>
          <w:szCs w:val="24"/>
        </w:rPr>
        <w:t>All youth participants are encouraged, but not required, to have baseline testing performed annually.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7CEB" w:rsidRPr="00FD6B3F" w:rsidRDefault="00604B48" w:rsidP="00427CEB">
      <w:pPr>
        <w:pStyle w:val="ListParagraph"/>
        <w:shd w:val="clear" w:color="auto" w:fill="FFFFFF"/>
        <w:spacing w:after="0" w:line="240" w:lineRule="auto"/>
        <w:ind w:left="1095"/>
        <w:rPr>
          <w:rFonts w:ascii="Calibri" w:eastAsia="Times New Roman" w:hAnsi="Calibri" w:cs="Calibri"/>
          <w:sz w:val="24"/>
          <w:szCs w:val="24"/>
        </w:rPr>
      </w:pPr>
    </w:p>
    <w:p w:rsidR="00315CC0" w:rsidRPr="00FD6B3F" w:rsidRDefault="00604B48" w:rsidP="00427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Prior to the start of each season, all coaches and umpires are required to complete the 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CDC’s HEADS UP to Youth Sports: Online Training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604B4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https://headsup.cdc.gov/</w:t>
        </w:r>
      </w:hyperlink>
      <w:r w:rsidRPr="00FD6B3F">
        <w:rPr>
          <w:rFonts w:ascii="Times New Roman" w:eastAsia="Times New Roman" w:hAnsi="Times New Roman" w:cs="Times New Roman"/>
          <w:sz w:val="24"/>
          <w:szCs w:val="24"/>
        </w:rPr>
        <w:t>.  Upon completion of this training, which takes about 30 minutes and is free, each coach/umpire will receive a certification from the CDC.  A copy of that certification is to be pro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vided to the league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 (which will maintain those certifications on file for a year)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.  While not required, all parents are also encouraged to complete this training as well.</w:t>
      </w:r>
    </w:p>
    <w:p w:rsidR="00427CEB" w:rsidRPr="00FD6B3F" w:rsidRDefault="00604B48" w:rsidP="00427CEB">
      <w:pPr>
        <w:pStyle w:val="ListParagraph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</w:p>
    <w:p w:rsidR="00427CEB" w:rsidRPr="00FD6B3F" w:rsidRDefault="00604B48" w:rsidP="00427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The league shall maintain a “Concussion Incident Log.” </w:t>
      </w:r>
    </w:p>
    <w:p w:rsidR="00427CEB" w:rsidRPr="00FD6B3F" w:rsidRDefault="00604B48" w:rsidP="00427CE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15CC0" w:rsidRPr="00FD6B3F" w:rsidRDefault="00604B48" w:rsidP="00427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Any player – as determined 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by a league official, coach from the player's team, or an umpire – who exhibits signs or symptoms of a concussion or traumatic brain injury, or is otherwise suspected of suffering a concussion or traumatic brain injury, while participating in an athletic a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ctivity shall be immediately removed by the coach from participation in that activity.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  When a player is removed from participation,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coach of the team on which he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or she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plays shall fill out and send to Gregory Allen a “Concussion Incident Form” on the same date on which the incident occurred.  All completed “Concussion Incident Forms” shall be maintained by the league for a period of three years.  Within 24 hours of rece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ipt of a “Concussion Incident Form,” the incident shall be logged in the league’s “Concussion Incident Log.”</w:t>
      </w:r>
    </w:p>
    <w:p w:rsidR="00427CEB" w:rsidRPr="00FD6B3F" w:rsidRDefault="00604B48" w:rsidP="00427CEB">
      <w:pPr>
        <w:pStyle w:val="ListParagraph"/>
        <w:rPr>
          <w:rFonts w:ascii="Calibri" w:eastAsia="Times New Roman" w:hAnsi="Calibri" w:cs="Calibri"/>
          <w:sz w:val="24"/>
          <w:szCs w:val="24"/>
        </w:rPr>
      </w:pPr>
    </w:p>
    <w:p w:rsidR="00315CC0" w:rsidRPr="00FD6B3F" w:rsidRDefault="00604B48" w:rsidP="00427C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6B3F">
        <w:rPr>
          <w:rFonts w:ascii="Times New Roman" w:eastAsia="Times New Roman" w:hAnsi="Times New Roman" w:cs="Times New Roman"/>
          <w:sz w:val="24"/>
          <w:szCs w:val="24"/>
        </w:rPr>
        <w:t>A player who exhibits signs or symptoms of a concussion or traumatic brain injury, or is otherwise suspected of suffering a concussion or traumati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c brain injury, </w:t>
      </w:r>
      <w:r w:rsidRPr="00604B48">
        <w:rPr>
          <w:rFonts w:ascii="Times New Roman" w:eastAsia="Times New Roman" w:hAnsi="Times New Roman" w:cs="Times New Roman"/>
          <w:b/>
          <w:sz w:val="24"/>
          <w:szCs w:val="24"/>
        </w:rPr>
        <w:t>may not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return to participation in an athletic</w:t>
      </w:r>
      <w:r w:rsidR="00A7562D" w:rsidRPr="00FD6B3F">
        <w:rPr>
          <w:rFonts w:ascii="Times New Roman" w:eastAsia="Times New Roman" w:hAnsi="Times New Roman" w:cs="Times New Roman"/>
          <w:sz w:val="24"/>
          <w:szCs w:val="24"/>
        </w:rPr>
        <w:t xml:space="preserve"> activity for at least 24 hours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until he or she is cleared for return to participation in writing by an appropriate medical professional.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>  All written clearances received by the league shall</w:t>
      </w:r>
      <w:r w:rsidRPr="00FD6B3F">
        <w:rPr>
          <w:rFonts w:ascii="Times New Roman" w:eastAsia="Times New Roman" w:hAnsi="Times New Roman" w:cs="Times New Roman"/>
          <w:sz w:val="24"/>
          <w:szCs w:val="24"/>
        </w:rPr>
        <w:t xml:space="preserve"> be maintained by the league for a period of three years.  Within 24 hours of receipt of a written clearance, that clearance shall be logged in the league’s “Concussion Incident Log.”</w:t>
      </w:r>
    </w:p>
    <w:p w:rsidR="00427CEB" w:rsidRPr="00FD6B3F" w:rsidRDefault="00604B48" w:rsidP="00427CEB">
      <w:pPr>
        <w:pStyle w:val="ListParagraph"/>
        <w:rPr>
          <w:rFonts w:ascii="Calibri" w:eastAsia="Times New Roman" w:hAnsi="Calibri" w:cs="Calibri"/>
        </w:rPr>
      </w:pPr>
    </w:p>
    <w:p w:rsidR="00427CEB" w:rsidRPr="00427CEB" w:rsidRDefault="00604B48" w:rsidP="00427CEB">
      <w:pPr>
        <w:pStyle w:val="ListParagraph"/>
        <w:shd w:val="clear" w:color="auto" w:fill="FFFFFF"/>
        <w:spacing w:after="0" w:line="240" w:lineRule="auto"/>
        <w:ind w:left="1095"/>
        <w:rPr>
          <w:rFonts w:ascii="Calibri" w:eastAsia="Times New Roman" w:hAnsi="Calibri" w:cs="Calibri"/>
          <w:color w:val="222222"/>
        </w:rPr>
      </w:pPr>
    </w:p>
    <w:p w:rsidR="00315CC0" w:rsidRPr="00315CC0" w:rsidRDefault="00604B48" w:rsidP="00137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315CC0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5C48FC" w:rsidRDefault="00604B48"/>
    <w:sectPr w:rsidR="005C4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06B04"/>
    <w:multiLevelType w:val="hybridMultilevel"/>
    <w:tmpl w:val="C642701E"/>
    <w:lvl w:ilvl="0" w:tplc="40AA4392">
      <w:start w:val="1"/>
      <w:numFmt w:val="decimal"/>
      <w:lvlText w:val="%1."/>
      <w:lvlJc w:val="left"/>
      <w:pPr>
        <w:ind w:left="1095" w:hanging="375"/>
      </w:pPr>
      <w:rPr>
        <w:rFonts w:hint="default"/>
        <w:color w:val="222222"/>
      </w:rPr>
    </w:lvl>
    <w:lvl w:ilvl="1" w:tplc="82A8F264" w:tentative="1">
      <w:start w:val="1"/>
      <w:numFmt w:val="lowerLetter"/>
      <w:lvlText w:val="%2."/>
      <w:lvlJc w:val="left"/>
      <w:pPr>
        <w:ind w:left="1800" w:hanging="360"/>
      </w:pPr>
    </w:lvl>
    <w:lvl w:ilvl="2" w:tplc="AAD2D9B2" w:tentative="1">
      <w:start w:val="1"/>
      <w:numFmt w:val="lowerRoman"/>
      <w:lvlText w:val="%3."/>
      <w:lvlJc w:val="right"/>
      <w:pPr>
        <w:ind w:left="2520" w:hanging="180"/>
      </w:pPr>
    </w:lvl>
    <w:lvl w:ilvl="3" w:tplc="34AE5C42" w:tentative="1">
      <w:start w:val="1"/>
      <w:numFmt w:val="decimal"/>
      <w:lvlText w:val="%4."/>
      <w:lvlJc w:val="left"/>
      <w:pPr>
        <w:ind w:left="3240" w:hanging="360"/>
      </w:pPr>
    </w:lvl>
    <w:lvl w:ilvl="4" w:tplc="BF187110" w:tentative="1">
      <w:start w:val="1"/>
      <w:numFmt w:val="lowerLetter"/>
      <w:lvlText w:val="%5."/>
      <w:lvlJc w:val="left"/>
      <w:pPr>
        <w:ind w:left="3960" w:hanging="360"/>
      </w:pPr>
    </w:lvl>
    <w:lvl w:ilvl="5" w:tplc="CF5EF75A" w:tentative="1">
      <w:start w:val="1"/>
      <w:numFmt w:val="lowerRoman"/>
      <w:lvlText w:val="%6."/>
      <w:lvlJc w:val="right"/>
      <w:pPr>
        <w:ind w:left="4680" w:hanging="180"/>
      </w:pPr>
    </w:lvl>
    <w:lvl w:ilvl="6" w:tplc="0268893E" w:tentative="1">
      <w:start w:val="1"/>
      <w:numFmt w:val="decimal"/>
      <w:lvlText w:val="%7."/>
      <w:lvlJc w:val="left"/>
      <w:pPr>
        <w:ind w:left="5400" w:hanging="360"/>
      </w:pPr>
    </w:lvl>
    <w:lvl w:ilvl="7" w:tplc="8174C8C6" w:tentative="1">
      <w:start w:val="1"/>
      <w:numFmt w:val="lowerLetter"/>
      <w:lvlText w:val="%8."/>
      <w:lvlJc w:val="left"/>
      <w:pPr>
        <w:ind w:left="6120" w:hanging="360"/>
      </w:pPr>
    </w:lvl>
    <w:lvl w:ilvl="8" w:tplc="0EDA3CF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C"/>
    <w:rsid w:val="00604B48"/>
    <w:rsid w:val="0076726C"/>
    <w:rsid w:val="00A7562D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3812"/>
  <w15:docId w15:val="{A5E6501A-0527-4E43-B136-67F4ACE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15CC0"/>
  </w:style>
  <w:style w:type="paragraph" w:customStyle="1" w:styleId="m2515594505082271985msolistparagraph">
    <w:name w:val="m_2515594505082271985msolistparagraph"/>
    <w:basedOn w:val="Normal"/>
    <w:rsid w:val="0031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315CC0"/>
  </w:style>
  <w:style w:type="character" w:styleId="Hyperlink">
    <w:name w:val="Hyperlink"/>
    <w:basedOn w:val="DefaultParagraphFont"/>
    <w:uiPriority w:val="99"/>
    <w:unhideWhenUsed/>
    <w:rsid w:val="00427CE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27CE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27C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6D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semiHidden/>
    <w:unhideWhenUsed/>
    <w:rsid w:val="00604B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adsup.cdc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5</cp:revision>
  <dcterms:created xsi:type="dcterms:W3CDTF">2017-04-13T13:54:00Z</dcterms:created>
  <dcterms:modified xsi:type="dcterms:W3CDTF">2017-04-16T01:53:00Z</dcterms:modified>
</cp:coreProperties>
</file>